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1CB" w:rsidRDefault="00F001EA">
      <w:r>
        <w:t xml:space="preserve">Research Drive </w:t>
      </w:r>
      <w:proofErr w:type="spellStart"/>
      <w:r>
        <w:t>Competitie</w:t>
      </w:r>
      <w:proofErr w:type="spellEnd"/>
    </w:p>
    <w:p w:rsidR="00F001EA" w:rsidRDefault="00F001EA"/>
    <w:p w:rsidR="00F001EA" w:rsidRDefault="00F001EA">
      <w:pPr>
        <w:rPr>
          <w:lang w:val="nl-NL"/>
        </w:rPr>
      </w:pPr>
      <w:r w:rsidRPr="00F001EA">
        <w:rPr>
          <w:lang w:val="nl-NL"/>
        </w:rPr>
        <w:t>Research Drive heeft begrepen dat er</w:t>
      </w:r>
      <w:r>
        <w:rPr>
          <w:lang w:val="nl-NL"/>
        </w:rPr>
        <w:t xml:space="preserve"> wat onduidelijkheid is ontstaan omtrent de prijzen verdeling in de verschillende dressuur en onze spring competitie.</w:t>
      </w:r>
    </w:p>
    <w:p w:rsidR="00F001EA" w:rsidRDefault="00F001EA">
      <w:pPr>
        <w:rPr>
          <w:lang w:val="nl-NL"/>
        </w:rPr>
      </w:pPr>
      <w:r>
        <w:rPr>
          <w:lang w:val="nl-NL"/>
        </w:rPr>
        <w:t>Graag willen wij het volgende doorgeven:</w:t>
      </w:r>
    </w:p>
    <w:p w:rsidR="00F20E4B" w:rsidRDefault="00F20E4B" w:rsidP="00F20E4B">
      <w:pPr>
        <w:pStyle w:val="Lijstalinea"/>
        <w:numPr>
          <w:ilvl w:val="0"/>
          <w:numId w:val="1"/>
        </w:numPr>
        <w:rPr>
          <w:lang w:val="nl-NL"/>
        </w:rPr>
      </w:pPr>
      <w:r w:rsidRPr="00F001EA">
        <w:rPr>
          <w:b/>
          <w:lang w:val="nl-NL"/>
        </w:rPr>
        <w:t>Overal prijs</w:t>
      </w:r>
      <w:r>
        <w:rPr>
          <w:b/>
          <w:lang w:val="nl-NL"/>
        </w:rPr>
        <w:t xml:space="preserve"> dressuur</w:t>
      </w:r>
      <w:r w:rsidRPr="00F001EA">
        <w:rPr>
          <w:b/>
          <w:lang w:val="nl-NL"/>
        </w:rPr>
        <w:t>:</w:t>
      </w:r>
      <w:r>
        <w:rPr>
          <w:lang w:val="nl-NL"/>
        </w:rPr>
        <w:t xml:space="preserve"> Voor de beide dressuur competities is vanuit </w:t>
      </w:r>
      <w:proofErr w:type="spellStart"/>
      <w:r>
        <w:rPr>
          <w:lang w:val="nl-NL"/>
        </w:rPr>
        <w:t>Lamantia</w:t>
      </w:r>
      <w:proofErr w:type="spellEnd"/>
      <w:r>
        <w:rPr>
          <w:lang w:val="nl-NL"/>
        </w:rPr>
        <w:t xml:space="preserve"> een rijjasje beschikbaar gesteld vanuit Paard en Laars een Cap. Voor de duidelijkheid is er gekozen om in de eerste dressuur competitie een rijjasje van </w:t>
      </w:r>
      <w:proofErr w:type="spellStart"/>
      <w:r>
        <w:rPr>
          <w:lang w:val="nl-NL"/>
        </w:rPr>
        <w:t>Lamantia</w:t>
      </w:r>
      <w:proofErr w:type="spellEnd"/>
      <w:r>
        <w:rPr>
          <w:lang w:val="nl-NL"/>
        </w:rPr>
        <w:t xml:space="preserve"> aan te bieden voor de overal winnaar gebaseerd om de percentages van alle </w:t>
      </w:r>
      <w:proofErr w:type="spellStart"/>
      <w:r>
        <w:rPr>
          <w:lang w:val="nl-NL"/>
        </w:rPr>
        <w:t>klasses</w:t>
      </w:r>
      <w:proofErr w:type="spellEnd"/>
      <w:r>
        <w:rPr>
          <w:lang w:val="nl-NL"/>
        </w:rPr>
        <w:t>. Voor de tweede dressuur competitie wordt er voor de overal winnaar gebaseerd op percentages in alle classes een Cap beschikbaar te stellen.</w:t>
      </w:r>
    </w:p>
    <w:p w:rsidR="00F001EA" w:rsidRDefault="00F001EA" w:rsidP="00F001EA">
      <w:pPr>
        <w:pStyle w:val="Lijstalinea"/>
        <w:numPr>
          <w:ilvl w:val="0"/>
          <w:numId w:val="1"/>
        </w:numPr>
        <w:rPr>
          <w:lang w:val="nl-NL"/>
        </w:rPr>
      </w:pPr>
      <w:r w:rsidRPr="00F001EA">
        <w:rPr>
          <w:b/>
          <w:lang w:val="nl-NL"/>
        </w:rPr>
        <w:t>Hoofdprijs</w:t>
      </w:r>
      <w:r>
        <w:rPr>
          <w:b/>
          <w:lang w:val="nl-NL"/>
        </w:rPr>
        <w:t xml:space="preserve"> dressuur: </w:t>
      </w:r>
      <w:r>
        <w:rPr>
          <w:lang w:val="nl-NL"/>
        </w:rPr>
        <w:t>100 euro voor de eerste prijswinnaar + Research Drive zweetdeken.</w:t>
      </w:r>
    </w:p>
    <w:p w:rsidR="00F001EA" w:rsidRDefault="00F001EA" w:rsidP="00F001EA">
      <w:pPr>
        <w:pStyle w:val="Lijstalinea"/>
        <w:numPr>
          <w:ilvl w:val="0"/>
          <w:numId w:val="1"/>
        </w:numPr>
        <w:rPr>
          <w:lang w:val="nl-NL"/>
        </w:rPr>
      </w:pPr>
      <w:r w:rsidRPr="00F001EA">
        <w:rPr>
          <w:b/>
          <w:lang w:val="nl-NL"/>
        </w:rPr>
        <w:t>Andere vervolg prijzen</w:t>
      </w:r>
      <w:r>
        <w:rPr>
          <w:lang w:val="nl-NL"/>
        </w:rPr>
        <w:t xml:space="preserve"> aangeboden worden verdeeld in overeenstemming het wedstrijd reglement (1 op 4). Dit zijn </w:t>
      </w:r>
      <w:proofErr w:type="spellStart"/>
      <w:r>
        <w:rPr>
          <w:lang w:val="nl-NL"/>
        </w:rPr>
        <w:t>Geb</w:t>
      </w:r>
      <w:r w:rsidR="00F20E4B">
        <w:rPr>
          <w:lang w:val="nl-NL"/>
        </w:rPr>
        <w:t>l</w:t>
      </w:r>
      <w:r>
        <w:rPr>
          <w:lang w:val="nl-NL"/>
        </w:rPr>
        <w:t>ingt</w:t>
      </w:r>
      <w:proofErr w:type="spellEnd"/>
      <w:r>
        <w:rPr>
          <w:lang w:val="nl-NL"/>
        </w:rPr>
        <w:t xml:space="preserve"> waardebonnen, Divoza waardebonnen.</w:t>
      </w:r>
    </w:p>
    <w:p w:rsidR="00000000" w:rsidRDefault="00F001EA" w:rsidP="00F20E4B">
      <w:pPr>
        <w:pStyle w:val="Lijstalinea"/>
        <w:numPr>
          <w:ilvl w:val="0"/>
          <w:numId w:val="1"/>
        </w:numPr>
        <w:rPr>
          <w:lang w:val="nl-NL"/>
        </w:rPr>
      </w:pPr>
      <w:r w:rsidRPr="00F20E4B">
        <w:rPr>
          <w:b/>
          <w:lang w:val="nl-NL"/>
        </w:rPr>
        <w:t>Voor de spring competitie</w:t>
      </w:r>
      <w:r w:rsidR="00F20E4B" w:rsidRPr="00F20E4B">
        <w:rPr>
          <w:b/>
          <w:lang w:val="nl-NL"/>
        </w:rPr>
        <w:t>:</w:t>
      </w:r>
      <w:r w:rsidR="00F20E4B">
        <w:rPr>
          <w:lang w:val="nl-NL"/>
        </w:rPr>
        <w:t xml:space="preserve"> </w:t>
      </w:r>
      <w:r w:rsidR="001E219E" w:rsidRPr="00F20E4B">
        <w:rPr>
          <w:lang w:val="nl-NL"/>
        </w:rPr>
        <w:t xml:space="preserve">Springen: winnaar B &amp; L deken  +  € 150,=, M deken + € 200,=, Z </w:t>
      </w:r>
      <w:r w:rsidR="00F20E4B">
        <w:rPr>
          <w:lang w:val="nl-NL"/>
        </w:rPr>
        <w:t xml:space="preserve">en ZZ </w:t>
      </w:r>
      <w:r w:rsidR="001E219E" w:rsidRPr="00F20E4B">
        <w:rPr>
          <w:lang w:val="nl-NL"/>
        </w:rPr>
        <w:t>deken + € 250,=</w:t>
      </w:r>
      <w:r w:rsidR="00F20E4B">
        <w:rPr>
          <w:lang w:val="nl-NL"/>
        </w:rPr>
        <w:t>(in handicap)</w:t>
      </w:r>
    </w:p>
    <w:p w:rsidR="00F20E4B" w:rsidRDefault="00F20E4B" w:rsidP="00F20E4B">
      <w:pPr>
        <w:pStyle w:val="Lijstalinea"/>
        <w:numPr>
          <w:ilvl w:val="0"/>
          <w:numId w:val="1"/>
        </w:numPr>
        <w:rPr>
          <w:lang w:val="nl-NL"/>
        </w:rPr>
      </w:pPr>
      <w:r>
        <w:rPr>
          <w:b/>
          <w:lang w:val="nl-NL"/>
        </w:rPr>
        <w:t>Overal prijs springen:</w:t>
      </w:r>
      <w:r>
        <w:rPr>
          <w:lang w:val="nl-NL"/>
        </w:rPr>
        <w:t xml:space="preserve">  250 euro + deken + 2 lessen Erik Naberink</w:t>
      </w:r>
    </w:p>
    <w:p w:rsidR="00F20E4B" w:rsidRPr="00F20E4B" w:rsidRDefault="00F20E4B" w:rsidP="00F20E4B">
      <w:pPr>
        <w:pStyle w:val="Lijstalinea"/>
        <w:numPr>
          <w:ilvl w:val="0"/>
          <w:numId w:val="1"/>
        </w:numPr>
        <w:rPr>
          <w:lang w:val="nl-NL"/>
        </w:rPr>
      </w:pPr>
      <w:r w:rsidRPr="00F001EA">
        <w:rPr>
          <w:b/>
          <w:lang w:val="nl-NL"/>
        </w:rPr>
        <w:t>Andere vervolg prijzen</w:t>
      </w:r>
      <w:r>
        <w:rPr>
          <w:lang w:val="nl-NL"/>
        </w:rPr>
        <w:t xml:space="preserve"> aangeboden worden verdeeld in overeenstemming het wedstrijd regelement (1 </w:t>
      </w:r>
      <w:r>
        <w:rPr>
          <w:lang w:val="nl-NL"/>
        </w:rPr>
        <w:t>:</w:t>
      </w:r>
      <w:r>
        <w:rPr>
          <w:lang w:val="nl-NL"/>
        </w:rPr>
        <w:t xml:space="preserve"> 4). Dit Divoza waardebonnen.</w:t>
      </w:r>
    </w:p>
    <w:p w:rsidR="00F20E4B" w:rsidRPr="00F20E4B" w:rsidRDefault="00F20E4B" w:rsidP="00F20E4B">
      <w:pPr>
        <w:ind w:left="360"/>
        <w:rPr>
          <w:lang w:val="nl-NL"/>
        </w:rPr>
      </w:pPr>
      <w:proofErr w:type="spellStart"/>
      <w:r w:rsidRPr="00F20E4B">
        <w:rPr>
          <w:lang w:val="nl-NL"/>
        </w:rPr>
        <w:t>Geblingt</w:t>
      </w:r>
      <w:proofErr w:type="spellEnd"/>
      <w:r w:rsidRPr="00F20E4B">
        <w:rPr>
          <w:lang w:val="nl-NL"/>
        </w:rPr>
        <w:t xml:space="preserve"> heeft een aantal waardebonnen aangeboden. Deze worden</w:t>
      </w:r>
      <w:r>
        <w:rPr>
          <w:lang w:val="nl-NL"/>
        </w:rPr>
        <w:t xml:space="preserve"> tijdens de</w:t>
      </w:r>
      <w:r w:rsidRPr="00F20E4B">
        <w:rPr>
          <w:lang w:val="nl-NL"/>
        </w:rPr>
        <w:t xml:space="preserve"> tweede dressuur competitie verdeeld. Op de een of andere manier was er rond gegaan dat </w:t>
      </w:r>
      <w:proofErr w:type="spellStart"/>
      <w:r w:rsidRPr="00F20E4B">
        <w:rPr>
          <w:lang w:val="nl-NL"/>
        </w:rPr>
        <w:t>Geblingt</w:t>
      </w:r>
      <w:proofErr w:type="spellEnd"/>
      <w:r w:rsidRPr="00F20E4B">
        <w:rPr>
          <w:lang w:val="nl-NL"/>
        </w:rPr>
        <w:t xml:space="preserve"> niet meer zou deelnemen aan de competitie, dit is uiteraard niet het geval.</w:t>
      </w:r>
    </w:p>
    <w:p w:rsidR="00F20E4B" w:rsidRPr="00F20E4B" w:rsidRDefault="00547CF7" w:rsidP="00F20E4B">
      <w:pPr>
        <w:ind w:left="360"/>
        <w:rPr>
          <w:lang w:val="nl-NL"/>
        </w:rPr>
      </w:pPr>
      <w:r>
        <w:rPr>
          <w:lang w:val="nl-NL"/>
        </w:rPr>
        <w:t>CH Schoonloo</w:t>
      </w:r>
      <w:r w:rsidR="00F20E4B" w:rsidRPr="00F20E4B">
        <w:rPr>
          <w:lang w:val="nl-NL"/>
        </w:rPr>
        <w:t xml:space="preserve"> komt te vervallen zowel springen als dressuur wat betekend dat de overige drie wedstrijden in de competitie meetellen voor de prijzen.  Alle wedstrijden moeten hiervoor worden gereden door de ruiters die mee doen in de Research Drive competitie.</w:t>
      </w:r>
      <w:r>
        <w:rPr>
          <w:lang w:val="nl-NL"/>
        </w:rPr>
        <w:t xml:space="preserve"> Aangezien de springcompetitie over een langere periode wordt verreden mag men 1 wedstrijd laten vervallen of 1 resultaat wegstrepen.</w:t>
      </w:r>
    </w:p>
    <w:p w:rsidR="00F001EA" w:rsidRPr="00F20E4B" w:rsidRDefault="00F001EA" w:rsidP="00F20E4B">
      <w:pPr>
        <w:ind w:left="360"/>
        <w:rPr>
          <w:lang w:val="nl-NL"/>
        </w:rPr>
      </w:pPr>
    </w:p>
    <w:sectPr w:rsidR="00F001EA" w:rsidRPr="00F20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7B25"/>
    <w:multiLevelType w:val="hybridMultilevel"/>
    <w:tmpl w:val="6288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5549"/>
    <w:multiLevelType w:val="hybridMultilevel"/>
    <w:tmpl w:val="2BA82D44"/>
    <w:lvl w:ilvl="0" w:tplc="D7324B46">
      <w:start w:val="1"/>
      <w:numFmt w:val="bullet"/>
      <w:lvlText w:val="•"/>
      <w:lvlJc w:val="left"/>
      <w:pPr>
        <w:tabs>
          <w:tab w:val="num" w:pos="720"/>
        </w:tabs>
        <w:ind w:left="720" w:hanging="360"/>
      </w:pPr>
      <w:rPr>
        <w:rFonts w:ascii="Arial" w:hAnsi="Arial" w:hint="default"/>
      </w:rPr>
    </w:lvl>
    <w:lvl w:ilvl="1" w:tplc="1E200716" w:tentative="1">
      <w:start w:val="1"/>
      <w:numFmt w:val="bullet"/>
      <w:lvlText w:val="•"/>
      <w:lvlJc w:val="left"/>
      <w:pPr>
        <w:tabs>
          <w:tab w:val="num" w:pos="1440"/>
        </w:tabs>
        <w:ind w:left="1440" w:hanging="360"/>
      </w:pPr>
      <w:rPr>
        <w:rFonts w:ascii="Arial" w:hAnsi="Arial" w:hint="default"/>
      </w:rPr>
    </w:lvl>
    <w:lvl w:ilvl="2" w:tplc="4E929CAE" w:tentative="1">
      <w:start w:val="1"/>
      <w:numFmt w:val="bullet"/>
      <w:lvlText w:val="•"/>
      <w:lvlJc w:val="left"/>
      <w:pPr>
        <w:tabs>
          <w:tab w:val="num" w:pos="2160"/>
        </w:tabs>
        <w:ind w:left="2160" w:hanging="360"/>
      </w:pPr>
      <w:rPr>
        <w:rFonts w:ascii="Arial" w:hAnsi="Arial" w:hint="default"/>
      </w:rPr>
    </w:lvl>
    <w:lvl w:ilvl="3" w:tplc="2D0EF8EA" w:tentative="1">
      <w:start w:val="1"/>
      <w:numFmt w:val="bullet"/>
      <w:lvlText w:val="•"/>
      <w:lvlJc w:val="left"/>
      <w:pPr>
        <w:tabs>
          <w:tab w:val="num" w:pos="2880"/>
        </w:tabs>
        <w:ind w:left="2880" w:hanging="360"/>
      </w:pPr>
      <w:rPr>
        <w:rFonts w:ascii="Arial" w:hAnsi="Arial" w:hint="default"/>
      </w:rPr>
    </w:lvl>
    <w:lvl w:ilvl="4" w:tplc="C4629FF4" w:tentative="1">
      <w:start w:val="1"/>
      <w:numFmt w:val="bullet"/>
      <w:lvlText w:val="•"/>
      <w:lvlJc w:val="left"/>
      <w:pPr>
        <w:tabs>
          <w:tab w:val="num" w:pos="3600"/>
        </w:tabs>
        <w:ind w:left="3600" w:hanging="360"/>
      </w:pPr>
      <w:rPr>
        <w:rFonts w:ascii="Arial" w:hAnsi="Arial" w:hint="default"/>
      </w:rPr>
    </w:lvl>
    <w:lvl w:ilvl="5" w:tplc="C47C7520" w:tentative="1">
      <w:start w:val="1"/>
      <w:numFmt w:val="bullet"/>
      <w:lvlText w:val="•"/>
      <w:lvlJc w:val="left"/>
      <w:pPr>
        <w:tabs>
          <w:tab w:val="num" w:pos="4320"/>
        </w:tabs>
        <w:ind w:left="4320" w:hanging="360"/>
      </w:pPr>
      <w:rPr>
        <w:rFonts w:ascii="Arial" w:hAnsi="Arial" w:hint="default"/>
      </w:rPr>
    </w:lvl>
    <w:lvl w:ilvl="6" w:tplc="AED80CF0" w:tentative="1">
      <w:start w:val="1"/>
      <w:numFmt w:val="bullet"/>
      <w:lvlText w:val="•"/>
      <w:lvlJc w:val="left"/>
      <w:pPr>
        <w:tabs>
          <w:tab w:val="num" w:pos="5040"/>
        </w:tabs>
        <w:ind w:left="5040" w:hanging="360"/>
      </w:pPr>
      <w:rPr>
        <w:rFonts w:ascii="Arial" w:hAnsi="Arial" w:hint="default"/>
      </w:rPr>
    </w:lvl>
    <w:lvl w:ilvl="7" w:tplc="B36CE5E8" w:tentative="1">
      <w:start w:val="1"/>
      <w:numFmt w:val="bullet"/>
      <w:lvlText w:val="•"/>
      <w:lvlJc w:val="left"/>
      <w:pPr>
        <w:tabs>
          <w:tab w:val="num" w:pos="5760"/>
        </w:tabs>
        <w:ind w:left="5760" w:hanging="360"/>
      </w:pPr>
      <w:rPr>
        <w:rFonts w:ascii="Arial" w:hAnsi="Arial" w:hint="default"/>
      </w:rPr>
    </w:lvl>
    <w:lvl w:ilvl="8" w:tplc="9B685E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EA"/>
    <w:rsid w:val="00547CF7"/>
    <w:rsid w:val="00E631CB"/>
    <w:rsid w:val="00F001EA"/>
    <w:rsid w:val="00F2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28B2"/>
  <w15:chartTrackingRefBased/>
  <w15:docId w15:val="{8E596915-38E2-4BF4-B55C-542EF5C5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0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498914">
      <w:bodyDiv w:val="1"/>
      <w:marLeft w:val="0"/>
      <w:marRight w:val="0"/>
      <w:marTop w:val="0"/>
      <w:marBottom w:val="0"/>
      <w:divBdr>
        <w:top w:val="none" w:sz="0" w:space="0" w:color="auto"/>
        <w:left w:val="none" w:sz="0" w:space="0" w:color="auto"/>
        <w:bottom w:val="none" w:sz="0" w:space="0" w:color="auto"/>
        <w:right w:val="none" w:sz="0" w:space="0" w:color="auto"/>
      </w:divBdr>
      <w:divsChild>
        <w:div w:id="311563862">
          <w:marLeft w:val="2059"/>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Jitske Beukema</dc:creator>
  <cp:keywords/>
  <dc:description/>
  <cp:lastModifiedBy/>
  <cp:revision>1</cp:revision>
  <dcterms:created xsi:type="dcterms:W3CDTF">2018-06-26T18:52:00Z</dcterms:created>
</cp:coreProperties>
</file>